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B9" w:rsidRDefault="00B63601" w:rsidP="00B63601">
      <w:pPr>
        <w:jc w:val="center"/>
        <w:rPr>
          <w:rFonts w:ascii="Times New Roman" w:hAnsi="Times New Roman" w:cs="Times New Roman"/>
          <w:b/>
          <w:sz w:val="36"/>
          <w:szCs w:val="36"/>
        </w:rPr>
      </w:pPr>
      <w:bookmarkStart w:id="0" w:name="_GoBack"/>
      <w:bookmarkEnd w:id="0"/>
      <w:r w:rsidRPr="00B63601">
        <w:rPr>
          <w:rFonts w:ascii="Times New Roman" w:hAnsi="Times New Roman" w:cs="Times New Roman"/>
          <w:b/>
          <w:sz w:val="36"/>
          <w:szCs w:val="36"/>
        </w:rPr>
        <w:t>Understand the Showcase with IMAX’s EBITDA Margin</w:t>
      </w:r>
    </w:p>
    <w:p w:rsidR="00B63601" w:rsidRDefault="00B63601" w:rsidP="00B63601">
      <w:pPr>
        <w:jc w:val="center"/>
        <w:rPr>
          <w:rFonts w:ascii="Times New Roman" w:hAnsi="Times New Roman" w:cs="Times New Roman"/>
          <w:b/>
          <w:sz w:val="36"/>
          <w:szCs w:val="36"/>
        </w:rPr>
      </w:pPr>
    </w:p>
    <w:p w:rsidR="00B63601" w:rsidRDefault="004A53A8" w:rsidP="00B63601">
      <w:pPr>
        <w:rPr>
          <w:rFonts w:ascii="Times New Roman" w:hAnsi="Times New Roman" w:cs="Times New Roman"/>
          <w:sz w:val="24"/>
          <w:szCs w:val="24"/>
        </w:rPr>
      </w:pPr>
      <w:r>
        <w:rPr>
          <w:rFonts w:ascii="Times New Roman" w:hAnsi="Times New Roman" w:cs="Times New Roman"/>
          <w:sz w:val="24"/>
          <w:szCs w:val="24"/>
        </w:rPr>
        <w:t xml:space="preserve">When the Showcase with IMAX’s EBITDA Margin </w:t>
      </w:r>
      <w:r w:rsidR="00F311AF">
        <w:rPr>
          <w:rFonts w:ascii="Times New Roman" w:hAnsi="Times New Roman" w:cs="Times New Roman"/>
          <w:sz w:val="24"/>
          <w:szCs w:val="24"/>
        </w:rPr>
        <w:t xml:space="preserve">(34%) is </w:t>
      </w:r>
      <w:r w:rsidR="00454DBE">
        <w:rPr>
          <w:rFonts w:ascii="Times New Roman" w:hAnsi="Times New Roman" w:cs="Times New Roman"/>
          <w:sz w:val="24"/>
          <w:szCs w:val="24"/>
        </w:rPr>
        <w:t>compared to AMC’s EBITDA Margin (17.7%) it may appear to be inflated. This, however, is not the case. In actuality, its AMC’s EBITDA Margin that</w:t>
      </w:r>
      <w:r w:rsidR="003614FF">
        <w:rPr>
          <w:rFonts w:ascii="Times New Roman" w:hAnsi="Times New Roman" w:cs="Times New Roman"/>
          <w:sz w:val="24"/>
          <w:szCs w:val="24"/>
        </w:rPr>
        <w:t>’s</w:t>
      </w:r>
      <w:r w:rsidR="00454DBE">
        <w:rPr>
          <w:rFonts w:ascii="Times New Roman" w:hAnsi="Times New Roman" w:cs="Times New Roman"/>
          <w:sz w:val="24"/>
          <w:szCs w:val="24"/>
        </w:rPr>
        <w:t xml:space="preserve"> deflated when compared to global theater standards</w:t>
      </w:r>
      <w:r w:rsidR="00623C9C">
        <w:rPr>
          <w:rFonts w:ascii="Times New Roman" w:hAnsi="Times New Roman" w:cs="Times New Roman"/>
          <w:sz w:val="24"/>
          <w:szCs w:val="24"/>
        </w:rPr>
        <w:t>.</w:t>
      </w:r>
    </w:p>
    <w:p w:rsidR="00454DBE" w:rsidRDefault="00CE3C16" w:rsidP="00B63601">
      <w:pPr>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2061CE38" wp14:editId="633110E2">
                <wp:simplePos x="0" y="0"/>
                <wp:positionH relativeFrom="column">
                  <wp:posOffset>4086888</wp:posOffset>
                </wp:positionH>
                <wp:positionV relativeFrom="paragraph">
                  <wp:posOffset>4996401</wp:posOffset>
                </wp:positionV>
                <wp:extent cx="413468" cy="198782"/>
                <wp:effectExtent l="0" t="0" r="24765" b="10795"/>
                <wp:wrapNone/>
                <wp:docPr id="2" name="Oval 2"/>
                <wp:cNvGraphicFramePr/>
                <a:graphic xmlns:a="http://schemas.openxmlformats.org/drawingml/2006/main">
                  <a:graphicData uri="http://schemas.microsoft.com/office/word/2010/wordprocessingShape">
                    <wps:wsp>
                      <wps:cNvSpPr/>
                      <wps:spPr>
                        <a:xfrm>
                          <a:off x="0" y="0"/>
                          <a:ext cx="413468" cy="198782"/>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CDD902" id="Oval 2" o:spid="_x0000_s1026" style="position:absolute;margin-left:321.8pt;margin-top:393.4pt;width:32.55pt;height:15.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" filled="f" strokecolor="#c00000" strokeweight="1pt">
                <v:stroke joinstyle="miter"/>
              </v:oval>
            </w:pict>
          </mc:Fallback>
        </mc:AlternateContent>
      </w:r>
      <w:r w:rsidR="00ED7B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25pt;margin-top:49.7pt;width:541.5pt;height:385.65pt;z-index:251661312;mso-position-horizontal-relative:text;mso-position-vertical-relative:text;mso-width-relative:page;mso-height-relative:page">
            <v:imagedata r:id="rId4" o:title="wertrew"/>
            <w10:wrap type="topAndBottom"/>
          </v:shape>
        </w:pict>
      </w:r>
      <w:r w:rsidR="00454DBE">
        <w:rPr>
          <w:rFonts w:ascii="Times New Roman" w:hAnsi="Times New Roman" w:cs="Times New Roman"/>
          <w:sz w:val="24"/>
          <w:szCs w:val="24"/>
        </w:rPr>
        <w:t>Industry Investment Analysis Group, Redwood Capital, in a report labelled, ‘</w:t>
      </w:r>
      <w:r w:rsidR="00454DBE" w:rsidRPr="00623C9C">
        <w:rPr>
          <w:rFonts w:ascii="Times New Roman" w:hAnsi="Times New Roman" w:cs="Times New Roman"/>
          <w:b/>
          <w:sz w:val="24"/>
          <w:szCs w:val="24"/>
        </w:rPr>
        <w:t>CINEMA OPERATOR INDUSTRY Sector Review May 2014</w:t>
      </w:r>
      <w:r w:rsidR="00454DBE">
        <w:rPr>
          <w:rFonts w:ascii="Times New Roman" w:hAnsi="Times New Roman" w:cs="Times New Roman"/>
          <w:sz w:val="24"/>
          <w:szCs w:val="24"/>
        </w:rPr>
        <w:t>’, compiled the following:</w:t>
      </w:r>
    </w:p>
    <w:p w:rsidR="00CE3C16" w:rsidRDefault="00CE3C16" w:rsidP="00B63601">
      <w:pPr>
        <w:rPr>
          <w:rFonts w:ascii="Times New Roman" w:hAnsi="Times New Roman" w:cs="Times New Roman"/>
          <w:sz w:val="24"/>
          <w:szCs w:val="24"/>
        </w:rPr>
      </w:pPr>
    </w:p>
    <w:p w:rsidR="00454DBE" w:rsidRDefault="00CE3C16" w:rsidP="00B63601">
      <w:pPr>
        <w:rPr>
          <w:rFonts w:ascii="Times New Roman" w:hAnsi="Times New Roman" w:cs="Times New Roman"/>
          <w:sz w:val="24"/>
          <w:szCs w:val="24"/>
        </w:rPr>
      </w:pPr>
      <w:r>
        <w:rPr>
          <w:rFonts w:ascii="Times New Roman" w:hAnsi="Times New Roman" w:cs="Times New Roman"/>
          <w:sz w:val="24"/>
          <w:szCs w:val="24"/>
        </w:rPr>
        <w:t>This noted report pegged the Global EDITDA Margin at 32.5%. Hence when evaluating the Showcase with IMAX’s EBITDA Margin (34%), the same falls in line with global standards.</w:t>
      </w:r>
    </w:p>
    <w:p w:rsidR="00CE3C16" w:rsidRDefault="00CE3C16" w:rsidP="00B63601">
      <w:pPr>
        <w:rPr>
          <w:rFonts w:ascii="Times New Roman" w:hAnsi="Times New Roman" w:cs="Times New Roman"/>
          <w:sz w:val="24"/>
          <w:szCs w:val="24"/>
        </w:rPr>
      </w:pPr>
    </w:p>
    <w:p w:rsidR="00CE3C16" w:rsidRDefault="00CE3C16" w:rsidP="00B63601">
      <w:pPr>
        <w:rPr>
          <w:rFonts w:ascii="Times New Roman" w:hAnsi="Times New Roman" w:cs="Times New Roman"/>
          <w:sz w:val="24"/>
          <w:szCs w:val="24"/>
        </w:rPr>
      </w:pPr>
    </w:p>
    <w:p w:rsidR="00CE3C16" w:rsidRDefault="00CE3C16" w:rsidP="00B63601">
      <w:pPr>
        <w:rPr>
          <w:rFonts w:ascii="Times New Roman" w:hAnsi="Times New Roman" w:cs="Times New Roman"/>
          <w:sz w:val="24"/>
          <w:szCs w:val="24"/>
        </w:rPr>
      </w:pPr>
      <w:r>
        <w:rPr>
          <w:rFonts w:ascii="Times New Roman" w:hAnsi="Times New Roman" w:cs="Times New Roman"/>
          <w:sz w:val="24"/>
          <w:szCs w:val="24"/>
        </w:rPr>
        <w:lastRenderedPageBreak/>
        <w:t>However, if US investors still want an appraisal of Showcase’s EBITDA Margin with a US Cinema Chain, a more appropriate comparison is in order.</w:t>
      </w:r>
    </w:p>
    <w:p w:rsidR="00CE3C16" w:rsidRDefault="00CE3C16" w:rsidP="00B63601">
      <w:pPr>
        <w:rPr>
          <w:rFonts w:ascii="Times New Roman" w:hAnsi="Times New Roman" w:cs="Times New Roman"/>
          <w:sz w:val="24"/>
          <w:szCs w:val="24"/>
        </w:rPr>
      </w:pPr>
    </w:p>
    <w:p w:rsidR="00CE3C16" w:rsidRDefault="00CE3C16" w:rsidP="00B63601">
      <w:pPr>
        <w:rPr>
          <w:rFonts w:ascii="Times New Roman" w:hAnsi="Times New Roman" w:cs="Times New Roman"/>
          <w:sz w:val="24"/>
          <w:szCs w:val="24"/>
        </w:rPr>
      </w:pPr>
      <w:r>
        <w:rPr>
          <w:rFonts w:ascii="Times New Roman" w:hAnsi="Times New Roman" w:cs="Times New Roman"/>
          <w:sz w:val="24"/>
          <w:szCs w:val="24"/>
        </w:rPr>
        <w:t>For financial assessment purposes, it is more relevant to liken a chain with similar conditions as that of the anticipated investment in the Bahamas. For reasons that will be laid out in the analysis, Marcus Theaters (the 5</w:t>
      </w:r>
      <w:r w:rsidRPr="00CE3C16">
        <w:rPr>
          <w:rFonts w:ascii="Times New Roman" w:hAnsi="Times New Roman" w:cs="Times New Roman"/>
          <w:sz w:val="24"/>
          <w:szCs w:val="24"/>
          <w:vertAlign w:val="superscript"/>
        </w:rPr>
        <w:t>th</w:t>
      </w:r>
      <w:r>
        <w:rPr>
          <w:rFonts w:ascii="Times New Roman" w:hAnsi="Times New Roman" w:cs="Times New Roman"/>
          <w:sz w:val="24"/>
          <w:szCs w:val="24"/>
        </w:rPr>
        <w:t xml:space="preserve"> Largest US Theater Chain) is a better comparison:</w:t>
      </w:r>
    </w:p>
    <w:p w:rsidR="00426045" w:rsidRDefault="00426045" w:rsidP="00B63601">
      <w:pPr>
        <w:rPr>
          <w:rFonts w:ascii="Times New Roman" w:hAnsi="Times New Roman" w:cs="Times New Roman"/>
          <w:sz w:val="24"/>
          <w:szCs w:val="24"/>
        </w:rPr>
      </w:pPr>
    </w:p>
    <w:p w:rsidR="00426045" w:rsidRDefault="00426045" w:rsidP="00B63601">
      <w:pPr>
        <w:rPr>
          <w:rFonts w:ascii="Times New Roman" w:hAnsi="Times New Roman" w:cs="Times New Roman"/>
          <w:b/>
          <w:sz w:val="24"/>
          <w:szCs w:val="24"/>
        </w:rPr>
      </w:pPr>
      <w:r w:rsidRPr="00426045">
        <w:rPr>
          <w:rFonts w:ascii="Times New Roman" w:hAnsi="Times New Roman" w:cs="Times New Roman"/>
          <w:b/>
          <w:sz w:val="24"/>
          <w:szCs w:val="24"/>
        </w:rPr>
        <w:t>Analysis:</w:t>
      </w:r>
    </w:p>
    <w:p w:rsidR="006F63EB" w:rsidRPr="00AB578D" w:rsidRDefault="00AB578D" w:rsidP="00B63601">
      <w:pPr>
        <w:rPr>
          <w:rFonts w:ascii="Times New Roman" w:hAnsi="Times New Roman" w:cs="Times New Roman"/>
          <w:i/>
          <w:sz w:val="24"/>
          <w:szCs w:val="24"/>
        </w:rPr>
      </w:pPr>
      <w:r w:rsidRPr="00AB578D">
        <w:rPr>
          <w:rFonts w:ascii="Times New Roman" w:hAnsi="Times New Roman" w:cs="Times New Roman"/>
          <w:i/>
          <w:sz w:val="24"/>
          <w:szCs w:val="24"/>
        </w:rPr>
        <w:t xml:space="preserve">1. </w:t>
      </w:r>
      <w:r w:rsidR="006F63EB" w:rsidRPr="00AB578D">
        <w:rPr>
          <w:rFonts w:ascii="Times New Roman" w:hAnsi="Times New Roman" w:cs="Times New Roman"/>
          <w:i/>
          <w:sz w:val="24"/>
          <w:szCs w:val="24"/>
        </w:rPr>
        <w:t>Demographics</w:t>
      </w:r>
    </w:p>
    <w:p w:rsidR="0056530F" w:rsidRDefault="006F63EB" w:rsidP="0056530F">
      <w:r w:rsidRPr="006546AC">
        <w:rPr>
          <w:rFonts w:ascii="Times New Roman" w:hAnsi="Times New Roman" w:cs="Times New Roman"/>
          <w:b/>
          <w:color w:val="C00000"/>
          <w:sz w:val="24"/>
          <w:szCs w:val="24"/>
        </w:rPr>
        <w:t>AMC</w:t>
      </w:r>
      <w:r>
        <w:rPr>
          <w:rFonts w:ascii="Times New Roman" w:hAnsi="Times New Roman" w:cs="Times New Roman"/>
          <w:sz w:val="24"/>
          <w:szCs w:val="24"/>
        </w:rPr>
        <w:t xml:space="preserve"> </w:t>
      </w:r>
      <w:r w:rsidR="003B70E9">
        <w:rPr>
          <w:rFonts w:ascii="Times New Roman" w:hAnsi="Times New Roman" w:cs="Times New Roman"/>
          <w:sz w:val="24"/>
          <w:szCs w:val="24"/>
        </w:rPr>
        <w:t xml:space="preserve">is a nationwide company, yet it </w:t>
      </w:r>
      <w:r>
        <w:rPr>
          <w:rFonts w:ascii="Times New Roman" w:hAnsi="Times New Roman" w:cs="Times New Roman"/>
          <w:sz w:val="24"/>
          <w:szCs w:val="24"/>
        </w:rPr>
        <w:t>obtains more than 40% of its revenue from the top 5 cinema market</w:t>
      </w:r>
      <w:r w:rsidR="0056530F">
        <w:rPr>
          <w:rFonts w:ascii="Times New Roman" w:hAnsi="Times New Roman" w:cs="Times New Roman"/>
          <w:sz w:val="24"/>
          <w:szCs w:val="24"/>
        </w:rPr>
        <w:t>s</w:t>
      </w:r>
      <w:r w:rsidR="003B70E9">
        <w:rPr>
          <w:rFonts w:ascii="Times New Roman" w:hAnsi="Times New Roman" w:cs="Times New Roman"/>
          <w:sz w:val="24"/>
          <w:szCs w:val="24"/>
        </w:rPr>
        <w:t>. There they compete with other national cinema brands for market dominance.</w:t>
      </w:r>
    </w:p>
    <w:p w:rsidR="006F63EB" w:rsidRPr="006F63EB" w:rsidRDefault="00ED7BA2" w:rsidP="00B63601">
      <w:pPr>
        <w:rPr>
          <w:rFonts w:ascii="Times New Roman" w:hAnsi="Times New Roman" w:cs="Times New Roman"/>
          <w:sz w:val="24"/>
          <w:szCs w:val="24"/>
        </w:rPr>
      </w:pPr>
      <w:r>
        <w:rPr>
          <w:rFonts w:ascii="Times New Roman" w:hAnsi="Times New Roman" w:cs="Times New Roman"/>
          <w:sz w:val="24"/>
          <w:szCs w:val="24"/>
        </w:rPr>
        <w:pict>
          <v:shape id="_x0000_i1025" type="#_x0000_t75" style="width:462pt;height:396pt">
            <v:imagedata r:id="rId5" o:title="Fullscreen capture 5282015 120327 PM"/>
          </v:shape>
        </w:pict>
      </w:r>
    </w:p>
    <w:p w:rsidR="00426045" w:rsidRDefault="00623C9C" w:rsidP="0056530F">
      <w:pPr>
        <w:jc w:val="right"/>
        <w:rPr>
          <w:rFonts w:ascii="Times New Roman" w:hAnsi="Times New Roman" w:cs="Times New Roman"/>
          <w:sz w:val="24"/>
          <w:szCs w:val="24"/>
        </w:rPr>
      </w:pPr>
      <w:r>
        <w:rPr>
          <w:rFonts w:ascii="Times New Roman" w:hAnsi="Times New Roman" w:cs="Times New Roman"/>
          <w:sz w:val="24"/>
          <w:szCs w:val="24"/>
        </w:rPr>
        <w:t>(Courtesy</w:t>
      </w:r>
      <w:r w:rsidR="0056530F">
        <w:rPr>
          <w:rFonts w:ascii="Times New Roman" w:hAnsi="Times New Roman" w:cs="Times New Roman"/>
          <w:sz w:val="24"/>
          <w:szCs w:val="24"/>
        </w:rPr>
        <w:t xml:space="preserve"> of the Motion Picture Association of America)</w:t>
      </w:r>
    </w:p>
    <w:p w:rsidR="003B70E9" w:rsidRDefault="003B70E9" w:rsidP="0056530F">
      <w:pPr>
        <w:jc w:val="right"/>
        <w:rPr>
          <w:rFonts w:ascii="Times New Roman" w:hAnsi="Times New Roman" w:cs="Times New Roman"/>
          <w:sz w:val="24"/>
          <w:szCs w:val="24"/>
        </w:rPr>
      </w:pPr>
    </w:p>
    <w:p w:rsidR="003B70E9" w:rsidRDefault="003B70E9" w:rsidP="003B70E9">
      <w:pPr>
        <w:rPr>
          <w:rFonts w:ascii="Times New Roman" w:hAnsi="Times New Roman" w:cs="Times New Roman"/>
          <w:sz w:val="24"/>
          <w:szCs w:val="24"/>
        </w:rPr>
      </w:pPr>
      <w:r w:rsidRPr="003B70E9">
        <w:rPr>
          <w:rFonts w:ascii="Times New Roman" w:hAnsi="Times New Roman" w:cs="Times New Roman"/>
          <w:b/>
          <w:sz w:val="24"/>
          <w:szCs w:val="24"/>
        </w:rPr>
        <w:t xml:space="preserve">Marcus </w:t>
      </w:r>
      <w:r>
        <w:rPr>
          <w:rFonts w:ascii="Times New Roman" w:hAnsi="Times New Roman" w:cs="Times New Roman"/>
          <w:b/>
          <w:sz w:val="24"/>
          <w:szCs w:val="24"/>
        </w:rPr>
        <w:t xml:space="preserve">Theaters’ </w:t>
      </w:r>
      <w:r>
        <w:rPr>
          <w:rFonts w:ascii="Times New Roman" w:hAnsi="Times New Roman" w:cs="Times New Roman"/>
          <w:sz w:val="24"/>
          <w:szCs w:val="24"/>
        </w:rPr>
        <w:t>demograp</w:t>
      </w:r>
      <w:r w:rsidRPr="003B70E9">
        <w:rPr>
          <w:rFonts w:ascii="Times New Roman" w:hAnsi="Times New Roman" w:cs="Times New Roman"/>
          <w:sz w:val="24"/>
          <w:szCs w:val="24"/>
        </w:rPr>
        <w:t xml:space="preserve">hic </w:t>
      </w:r>
      <w:r>
        <w:rPr>
          <w:rFonts w:ascii="Times New Roman" w:hAnsi="Times New Roman" w:cs="Times New Roman"/>
          <w:sz w:val="24"/>
          <w:szCs w:val="24"/>
        </w:rPr>
        <w:t xml:space="preserve">approach is centered on smaller communities in only seven </w:t>
      </w:r>
      <w:r w:rsidR="00AB578D">
        <w:rPr>
          <w:rFonts w:ascii="Times New Roman" w:hAnsi="Times New Roman" w:cs="Times New Roman"/>
          <w:sz w:val="24"/>
          <w:szCs w:val="24"/>
        </w:rPr>
        <w:t xml:space="preserve">Midwestern </w:t>
      </w:r>
      <w:r>
        <w:rPr>
          <w:rFonts w:ascii="Times New Roman" w:hAnsi="Times New Roman" w:cs="Times New Roman"/>
          <w:sz w:val="24"/>
          <w:szCs w:val="24"/>
        </w:rPr>
        <w:t xml:space="preserve">states. In 83% of the markets it inhabits, Marcus Theaters is in the top two players in those </w:t>
      </w:r>
      <w:r w:rsidR="00AB578D">
        <w:rPr>
          <w:rFonts w:ascii="Times New Roman" w:hAnsi="Times New Roman" w:cs="Times New Roman"/>
          <w:sz w:val="24"/>
          <w:szCs w:val="24"/>
        </w:rPr>
        <w:t>territories</w:t>
      </w:r>
      <w:r>
        <w:rPr>
          <w:rFonts w:ascii="Times New Roman" w:hAnsi="Times New Roman" w:cs="Times New Roman"/>
          <w:sz w:val="24"/>
          <w:szCs w:val="24"/>
        </w:rPr>
        <w:t xml:space="preserve">. </w:t>
      </w:r>
    </w:p>
    <w:p w:rsidR="003B70E9" w:rsidRDefault="003B70E9" w:rsidP="003B70E9">
      <w:pPr>
        <w:rPr>
          <w:rFonts w:ascii="Times New Roman" w:hAnsi="Times New Roman" w:cs="Times New Roman"/>
          <w:sz w:val="24"/>
          <w:szCs w:val="24"/>
        </w:rPr>
      </w:pPr>
      <w:r>
        <w:rPr>
          <w:rFonts w:ascii="Times New Roman" w:hAnsi="Times New Roman" w:cs="Times New Roman"/>
          <w:sz w:val="24"/>
          <w:szCs w:val="24"/>
        </w:rPr>
        <w:t>Why?</w:t>
      </w:r>
    </w:p>
    <w:p w:rsidR="003B70E9" w:rsidRDefault="003B70E9" w:rsidP="003B70E9">
      <w:pPr>
        <w:rPr>
          <w:rFonts w:ascii="Times New Roman" w:hAnsi="Times New Roman" w:cs="Times New Roman"/>
          <w:sz w:val="24"/>
          <w:szCs w:val="24"/>
        </w:rPr>
      </w:pPr>
      <w:r>
        <w:rPr>
          <w:rFonts w:ascii="Times New Roman" w:hAnsi="Times New Roman" w:cs="Times New Roman"/>
          <w:sz w:val="24"/>
          <w:szCs w:val="24"/>
        </w:rPr>
        <w:t xml:space="preserve">Marcus Theater applies the ‘Bigger Fish in Smaller Pond’ Approach. </w:t>
      </w:r>
      <w:r w:rsidR="00285320">
        <w:rPr>
          <w:rFonts w:ascii="Times New Roman" w:hAnsi="Times New Roman" w:cs="Times New Roman"/>
          <w:sz w:val="24"/>
          <w:szCs w:val="24"/>
        </w:rPr>
        <w:t>Though they have cinemas in bigger cities, Marcus</w:t>
      </w:r>
      <w:r>
        <w:rPr>
          <w:rFonts w:ascii="Times New Roman" w:hAnsi="Times New Roman" w:cs="Times New Roman"/>
          <w:sz w:val="24"/>
          <w:szCs w:val="24"/>
        </w:rPr>
        <w:t xml:space="preserve"> tackle</w:t>
      </w:r>
      <w:r w:rsidR="000B0D3D">
        <w:rPr>
          <w:rFonts w:ascii="Times New Roman" w:hAnsi="Times New Roman" w:cs="Times New Roman"/>
          <w:sz w:val="24"/>
          <w:szCs w:val="24"/>
        </w:rPr>
        <w:t>s</w:t>
      </w:r>
      <w:r>
        <w:rPr>
          <w:rFonts w:ascii="Times New Roman" w:hAnsi="Times New Roman" w:cs="Times New Roman"/>
          <w:sz w:val="24"/>
          <w:szCs w:val="24"/>
        </w:rPr>
        <w:t xml:space="preserve"> communities between 90,000 to </w:t>
      </w:r>
      <w:r w:rsidR="00AB578D">
        <w:rPr>
          <w:rFonts w:ascii="Times New Roman" w:hAnsi="Times New Roman" w:cs="Times New Roman"/>
          <w:sz w:val="24"/>
          <w:szCs w:val="24"/>
        </w:rPr>
        <w:t>1,</w:t>
      </w:r>
      <w:r>
        <w:rPr>
          <w:rFonts w:ascii="Times New Roman" w:hAnsi="Times New Roman" w:cs="Times New Roman"/>
          <w:sz w:val="24"/>
          <w:szCs w:val="24"/>
        </w:rPr>
        <w:t>500,000 people where competitors lack the resources to respond to their acclaimed product mix.</w:t>
      </w:r>
    </w:p>
    <w:p w:rsidR="00AB578D" w:rsidRDefault="00AB578D" w:rsidP="003B70E9">
      <w:pPr>
        <w:rPr>
          <w:rFonts w:ascii="Times New Roman" w:hAnsi="Times New Roman" w:cs="Times New Roman"/>
          <w:sz w:val="24"/>
          <w:szCs w:val="24"/>
        </w:rPr>
      </w:pPr>
    </w:p>
    <w:p w:rsidR="00AB578D" w:rsidRDefault="00AB578D" w:rsidP="003B70E9">
      <w:pPr>
        <w:rPr>
          <w:rFonts w:ascii="Times New Roman" w:hAnsi="Times New Roman" w:cs="Times New Roman"/>
          <w:sz w:val="24"/>
          <w:szCs w:val="24"/>
        </w:rPr>
      </w:pPr>
      <w:r w:rsidRPr="006546AC">
        <w:rPr>
          <w:rFonts w:ascii="Times New Roman" w:hAnsi="Times New Roman" w:cs="Times New Roman"/>
          <w:b/>
          <w:color w:val="2E74B5" w:themeColor="accent1" w:themeShade="BF"/>
          <w:sz w:val="24"/>
          <w:szCs w:val="24"/>
        </w:rPr>
        <w:t xml:space="preserve">Showcase with IMAX’s </w:t>
      </w:r>
      <w:r>
        <w:rPr>
          <w:rFonts w:ascii="Times New Roman" w:hAnsi="Times New Roman" w:cs="Times New Roman"/>
          <w:sz w:val="24"/>
          <w:szCs w:val="24"/>
        </w:rPr>
        <w:t>d</w:t>
      </w:r>
      <w:r w:rsidRPr="00AB578D">
        <w:rPr>
          <w:rFonts w:ascii="Times New Roman" w:hAnsi="Times New Roman" w:cs="Times New Roman"/>
          <w:sz w:val="24"/>
          <w:szCs w:val="24"/>
        </w:rPr>
        <w:t xml:space="preserve">emographics are </w:t>
      </w:r>
      <w:r>
        <w:rPr>
          <w:rFonts w:ascii="Times New Roman" w:hAnsi="Times New Roman" w:cs="Times New Roman"/>
          <w:sz w:val="24"/>
          <w:szCs w:val="24"/>
        </w:rPr>
        <w:t xml:space="preserve">more aligned with Marcus Theaters. </w:t>
      </w:r>
    </w:p>
    <w:p w:rsidR="00AB578D" w:rsidRDefault="00AB578D" w:rsidP="003B70E9">
      <w:pPr>
        <w:rPr>
          <w:rFonts w:ascii="Times New Roman" w:hAnsi="Times New Roman" w:cs="Times New Roman"/>
          <w:sz w:val="24"/>
          <w:szCs w:val="24"/>
        </w:rPr>
      </w:pPr>
      <w:r>
        <w:rPr>
          <w:rFonts w:ascii="Times New Roman" w:hAnsi="Times New Roman" w:cs="Times New Roman"/>
          <w:sz w:val="24"/>
          <w:szCs w:val="24"/>
        </w:rPr>
        <w:t>Why?</w:t>
      </w:r>
    </w:p>
    <w:p w:rsidR="00AB578D" w:rsidRPr="00AB578D" w:rsidRDefault="00AB578D" w:rsidP="003B70E9">
      <w:pPr>
        <w:rPr>
          <w:rFonts w:ascii="Times New Roman" w:hAnsi="Times New Roman" w:cs="Times New Roman"/>
          <w:sz w:val="24"/>
          <w:szCs w:val="24"/>
        </w:rPr>
      </w:pPr>
      <w:r>
        <w:rPr>
          <w:rFonts w:ascii="Times New Roman" w:hAnsi="Times New Roman" w:cs="Times New Roman"/>
          <w:sz w:val="24"/>
          <w:szCs w:val="24"/>
        </w:rPr>
        <w:t xml:space="preserve">In the Nassau, with a population of 300,000 there will only be two operators (Showcase and Galleria Cinemas). Showcase will be introducing its exclusive product mix of 3D, IMAX, 4DX and VIP services to a market where </w:t>
      </w:r>
      <w:r w:rsidRPr="00285320">
        <w:rPr>
          <w:rFonts w:ascii="Times New Roman" w:hAnsi="Times New Roman" w:cs="Times New Roman"/>
          <w:b/>
          <w:sz w:val="24"/>
          <w:szCs w:val="24"/>
        </w:rPr>
        <w:t>only</w:t>
      </w:r>
      <w:r>
        <w:rPr>
          <w:rFonts w:ascii="Times New Roman" w:hAnsi="Times New Roman" w:cs="Times New Roman"/>
          <w:sz w:val="24"/>
          <w:szCs w:val="24"/>
        </w:rPr>
        <w:t xml:space="preserve"> 2D movies are offered by is sole competitor.</w:t>
      </w:r>
    </w:p>
    <w:p w:rsidR="003B70E9" w:rsidRDefault="003B70E9" w:rsidP="003B70E9">
      <w:pPr>
        <w:rPr>
          <w:rFonts w:ascii="Times New Roman" w:hAnsi="Times New Roman" w:cs="Times New Roman"/>
          <w:sz w:val="24"/>
          <w:szCs w:val="24"/>
        </w:rPr>
      </w:pPr>
    </w:p>
    <w:p w:rsidR="003B70E9" w:rsidRPr="00285320" w:rsidRDefault="001603AE" w:rsidP="003B70E9">
      <w:pPr>
        <w:rPr>
          <w:rFonts w:ascii="Times New Roman" w:hAnsi="Times New Roman" w:cs="Times New Roman"/>
          <w:i/>
          <w:sz w:val="24"/>
          <w:szCs w:val="24"/>
        </w:rPr>
      </w:pPr>
      <w:r w:rsidRPr="00285320">
        <w:rPr>
          <w:rFonts w:ascii="Times New Roman" w:hAnsi="Times New Roman" w:cs="Times New Roman"/>
          <w:i/>
          <w:sz w:val="24"/>
          <w:szCs w:val="24"/>
        </w:rPr>
        <w:t xml:space="preserve">2. </w:t>
      </w:r>
      <w:r w:rsidR="00285320">
        <w:rPr>
          <w:rFonts w:ascii="Times New Roman" w:hAnsi="Times New Roman" w:cs="Times New Roman"/>
          <w:i/>
          <w:sz w:val="24"/>
          <w:szCs w:val="24"/>
        </w:rPr>
        <w:t>Entertainment Options and Their Direct Effect of Ticket Sales and Concessions</w:t>
      </w:r>
    </w:p>
    <w:p w:rsidR="000448A2" w:rsidRDefault="0076095C" w:rsidP="003B70E9">
      <w:pPr>
        <w:rPr>
          <w:rFonts w:ascii="Times New Roman" w:hAnsi="Times New Roman" w:cs="Times New Roman"/>
          <w:sz w:val="24"/>
          <w:szCs w:val="24"/>
        </w:rPr>
      </w:pPr>
      <w:r w:rsidRPr="0076095C">
        <w:rPr>
          <w:rFonts w:ascii="Times New Roman" w:hAnsi="Times New Roman" w:cs="Times New Roman"/>
          <w:b/>
          <w:color w:val="C00000"/>
          <w:sz w:val="24"/>
          <w:szCs w:val="24"/>
        </w:rPr>
        <w:t>AMC</w:t>
      </w:r>
      <w:r>
        <w:rPr>
          <w:rFonts w:ascii="Times New Roman" w:hAnsi="Times New Roman" w:cs="Times New Roman"/>
          <w:b/>
          <w:color w:val="C00000"/>
          <w:sz w:val="24"/>
          <w:szCs w:val="24"/>
        </w:rPr>
        <w:t xml:space="preserve"> </w:t>
      </w:r>
      <w:r w:rsidRPr="0076095C">
        <w:rPr>
          <w:rFonts w:ascii="Times New Roman" w:hAnsi="Times New Roman" w:cs="Times New Roman"/>
          <w:sz w:val="24"/>
          <w:szCs w:val="24"/>
        </w:rPr>
        <w:t xml:space="preserve">has </w:t>
      </w:r>
      <w:r>
        <w:rPr>
          <w:rFonts w:ascii="Times New Roman" w:hAnsi="Times New Roman" w:cs="Times New Roman"/>
          <w:sz w:val="24"/>
          <w:szCs w:val="24"/>
        </w:rPr>
        <w:t>seen a large increase in concession sales.</w:t>
      </w:r>
      <w:r w:rsidR="003614FF" w:rsidRPr="003614FF">
        <w:rPr>
          <w:rFonts w:ascii="Times New Roman" w:hAnsi="Times New Roman" w:cs="Times New Roman"/>
          <w:sz w:val="24"/>
          <w:szCs w:val="24"/>
        </w:rPr>
        <w:t xml:space="preserve"> </w:t>
      </w:r>
      <w:r w:rsidR="003614FF">
        <w:rPr>
          <w:rFonts w:ascii="Times New Roman" w:hAnsi="Times New Roman" w:cs="Times New Roman"/>
          <w:sz w:val="24"/>
          <w:szCs w:val="24"/>
        </w:rPr>
        <w:t>For the first quarter 2015,</w:t>
      </w:r>
      <w:r w:rsidR="0046224E">
        <w:rPr>
          <w:rFonts w:ascii="Times New Roman" w:hAnsi="Times New Roman" w:cs="Times New Roman"/>
          <w:sz w:val="24"/>
          <w:szCs w:val="24"/>
        </w:rPr>
        <w:t xml:space="preserve"> f</w:t>
      </w:r>
      <w:r w:rsidRPr="0076095C">
        <w:rPr>
          <w:rFonts w:ascii="Times New Roman" w:hAnsi="Times New Roman" w:cs="Times New Roman"/>
          <w:sz w:val="24"/>
          <w:szCs w:val="24"/>
        </w:rPr>
        <w:t>ood and beverag</w:t>
      </w:r>
      <w:r w:rsidR="000448A2">
        <w:rPr>
          <w:rFonts w:ascii="Times New Roman" w:hAnsi="Times New Roman" w:cs="Times New Roman"/>
          <w:sz w:val="24"/>
          <w:szCs w:val="24"/>
        </w:rPr>
        <w:t xml:space="preserve">e revenues were a </w:t>
      </w:r>
      <w:r w:rsidRPr="0076095C">
        <w:rPr>
          <w:rFonts w:ascii="Times New Roman" w:hAnsi="Times New Roman" w:cs="Times New Roman"/>
          <w:sz w:val="24"/>
          <w:szCs w:val="24"/>
        </w:rPr>
        <w:t>record $200.5 million, compared to $181.8 million for the quarter ended March 31, 2014. Food and beverage revenues per patron increased 10.6% to $4.48</w:t>
      </w:r>
      <w:r>
        <w:rPr>
          <w:rFonts w:ascii="Times New Roman" w:hAnsi="Times New Roman" w:cs="Times New Roman"/>
          <w:sz w:val="24"/>
          <w:szCs w:val="24"/>
        </w:rPr>
        <w:t xml:space="preserve">, an </w:t>
      </w:r>
      <w:r w:rsidR="000448A2">
        <w:rPr>
          <w:rFonts w:ascii="Times New Roman" w:hAnsi="Times New Roman" w:cs="Times New Roman"/>
          <w:sz w:val="24"/>
          <w:szCs w:val="24"/>
        </w:rPr>
        <w:t>all-time</w:t>
      </w:r>
      <w:r>
        <w:rPr>
          <w:rFonts w:ascii="Times New Roman" w:hAnsi="Times New Roman" w:cs="Times New Roman"/>
          <w:sz w:val="24"/>
          <w:szCs w:val="24"/>
        </w:rPr>
        <w:t xml:space="preserve"> high</w:t>
      </w:r>
      <w:r w:rsidR="000448A2">
        <w:rPr>
          <w:rFonts w:ascii="Times New Roman" w:hAnsi="Times New Roman" w:cs="Times New Roman"/>
          <w:sz w:val="24"/>
          <w:szCs w:val="24"/>
        </w:rPr>
        <w:t xml:space="preserve">. </w:t>
      </w:r>
    </w:p>
    <w:p w:rsidR="003B70E9" w:rsidRDefault="000448A2" w:rsidP="003B70E9">
      <w:pPr>
        <w:rPr>
          <w:rFonts w:ascii="Times New Roman" w:hAnsi="Times New Roman" w:cs="Times New Roman"/>
          <w:sz w:val="24"/>
          <w:szCs w:val="24"/>
        </w:rPr>
      </w:pPr>
      <w:r>
        <w:rPr>
          <w:rFonts w:ascii="Times New Roman" w:hAnsi="Times New Roman" w:cs="Times New Roman"/>
          <w:sz w:val="24"/>
          <w:szCs w:val="24"/>
        </w:rPr>
        <w:t>AMC Ticket</w:t>
      </w:r>
      <w:r w:rsidR="0046224E">
        <w:rPr>
          <w:rFonts w:ascii="Times New Roman" w:hAnsi="Times New Roman" w:cs="Times New Roman"/>
          <w:sz w:val="24"/>
          <w:szCs w:val="24"/>
        </w:rPr>
        <w:t xml:space="preserve"> revenue has</w:t>
      </w:r>
      <w:r>
        <w:rPr>
          <w:rFonts w:ascii="Times New Roman" w:hAnsi="Times New Roman" w:cs="Times New Roman"/>
          <w:sz w:val="24"/>
          <w:szCs w:val="24"/>
        </w:rPr>
        <w:t xml:space="preserve"> been another story. Though concessions revenue has increased steadily over the last five years, tickets sales have decreased. Ticket revenue has been bolster by higher ticket price</w:t>
      </w:r>
      <w:r w:rsidR="000B0D3D">
        <w:rPr>
          <w:rFonts w:ascii="Times New Roman" w:hAnsi="Times New Roman" w:cs="Times New Roman"/>
          <w:sz w:val="24"/>
          <w:szCs w:val="24"/>
        </w:rPr>
        <w:t>s</w:t>
      </w:r>
      <w:r>
        <w:rPr>
          <w:rFonts w:ascii="Times New Roman" w:hAnsi="Times New Roman" w:cs="Times New Roman"/>
          <w:sz w:val="24"/>
          <w:szCs w:val="24"/>
        </w:rPr>
        <w:t>, namely IMAX and 3D premiums. Removal of thes</w:t>
      </w:r>
      <w:r w:rsidR="00B25B9E">
        <w:rPr>
          <w:rFonts w:ascii="Times New Roman" w:hAnsi="Times New Roman" w:cs="Times New Roman"/>
          <w:sz w:val="24"/>
          <w:szCs w:val="24"/>
        </w:rPr>
        <w:t>e two revenue catalysis show an</w:t>
      </w:r>
      <w:r>
        <w:rPr>
          <w:rFonts w:ascii="Times New Roman" w:hAnsi="Times New Roman" w:cs="Times New Roman"/>
          <w:sz w:val="24"/>
          <w:szCs w:val="24"/>
        </w:rPr>
        <w:t xml:space="preserve"> even sharper decline</w:t>
      </w:r>
      <w:r w:rsidR="00B25B9E">
        <w:rPr>
          <w:rFonts w:ascii="Times New Roman" w:hAnsi="Times New Roman" w:cs="Times New Roman"/>
          <w:sz w:val="24"/>
          <w:szCs w:val="24"/>
        </w:rPr>
        <w:t xml:space="preserve"> in ticket sales and revenue</w:t>
      </w:r>
      <w:r w:rsidR="0046224E">
        <w:rPr>
          <w:rFonts w:ascii="Times New Roman" w:hAnsi="Times New Roman" w:cs="Times New Roman"/>
          <w:sz w:val="24"/>
          <w:szCs w:val="24"/>
        </w:rPr>
        <w:t>.</w:t>
      </w:r>
    </w:p>
    <w:p w:rsidR="000448A2" w:rsidRPr="0076095C" w:rsidRDefault="000448A2" w:rsidP="003B70E9">
      <w:pPr>
        <w:rPr>
          <w:rFonts w:ascii="Times New Roman" w:hAnsi="Times New Roman" w:cs="Times New Roman"/>
          <w:sz w:val="24"/>
          <w:szCs w:val="24"/>
        </w:rPr>
      </w:pPr>
    </w:p>
    <w:p w:rsidR="003B70E9" w:rsidRDefault="000448A2" w:rsidP="003B70E9">
      <w:pPr>
        <w:rPr>
          <w:rFonts w:ascii="Times New Roman" w:hAnsi="Times New Roman" w:cs="Times New Roman"/>
          <w:sz w:val="24"/>
          <w:szCs w:val="24"/>
          <w:u w:val="single"/>
        </w:rPr>
      </w:pPr>
      <w:r w:rsidRPr="003B70E9">
        <w:rPr>
          <w:rFonts w:ascii="Times New Roman" w:hAnsi="Times New Roman" w:cs="Times New Roman"/>
          <w:b/>
          <w:sz w:val="24"/>
          <w:szCs w:val="24"/>
        </w:rPr>
        <w:t xml:space="preserve">Marcus </w:t>
      </w:r>
      <w:r>
        <w:rPr>
          <w:rFonts w:ascii="Times New Roman" w:hAnsi="Times New Roman" w:cs="Times New Roman"/>
          <w:b/>
          <w:sz w:val="24"/>
          <w:szCs w:val="24"/>
        </w:rPr>
        <w:t xml:space="preserve">Theaters </w:t>
      </w:r>
      <w:r w:rsidR="00CB12C8" w:rsidRPr="00CB12C8">
        <w:rPr>
          <w:rFonts w:ascii="Times New Roman" w:hAnsi="Times New Roman" w:cs="Times New Roman"/>
          <w:sz w:val="24"/>
          <w:szCs w:val="24"/>
        </w:rPr>
        <w:t>from 2004 to 2014</w:t>
      </w:r>
      <w:r w:rsidR="00CB12C8">
        <w:rPr>
          <w:rFonts w:ascii="Times New Roman" w:hAnsi="Times New Roman" w:cs="Times New Roman"/>
          <w:b/>
          <w:sz w:val="24"/>
          <w:szCs w:val="24"/>
        </w:rPr>
        <w:t xml:space="preserve"> </w:t>
      </w:r>
      <w:r w:rsidR="00CB12C8" w:rsidRPr="00CB12C8">
        <w:rPr>
          <w:rFonts w:ascii="Times New Roman" w:hAnsi="Times New Roman" w:cs="Times New Roman"/>
          <w:sz w:val="24"/>
          <w:szCs w:val="24"/>
        </w:rPr>
        <w:t xml:space="preserve">increased its per-person concession and ticket revenue in </w:t>
      </w:r>
      <w:r w:rsidR="00CB12C8" w:rsidRPr="00CB12C8">
        <w:rPr>
          <w:rFonts w:ascii="Times New Roman" w:hAnsi="Times New Roman" w:cs="Times New Roman"/>
          <w:sz w:val="24"/>
          <w:szCs w:val="24"/>
          <w:u w:val="single"/>
        </w:rPr>
        <w:t>every single year</w:t>
      </w:r>
      <w:r w:rsidR="00CB12C8">
        <w:rPr>
          <w:rFonts w:ascii="Times New Roman" w:hAnsi="Times New Roman" w:cs="Times New Roman"/>
          <w:sz w:val="24"/>
          <w:szCs w:val="24"/>
          <w:u w:val="single"/>
        </w:rPr>
        <w:t xml:space="preserve">. </w:t>
      </w:r>
    </w:p>
    <w:p w:rsidR="00CB12C8" w:rsidRDefault="00CB12C8" w:rsidP="003B70E9">
      <w:pPr>
        <w:rPr>
          <w:rFonts w:ascii="Times New Roman" w:hAnsi="Times New Roman" w:cs="Times New Roman"/>
          <w:sz w:val="24"/>
          <w:szCs w:val="24"/>
        </w:rPr>
      </w:pPr>
      <w:r w:rsidRPr="00CB12C8">
        <w:rPr>
          <w:rFonts w:ascii="Times New Roman" w:hAnsi="Times New Roman" w:cs="Times New Roman"/>
          <w:sz w:val="24"/>
          <w:szCs w:val="24"/>
        </w:rPr>
        <w:t>Why?</w:t>
      </w:r>
    </w:p>
    <w:p w:rsidR="00CB12C8" w:rsidRDefault="00CB12C8" w:rsidP="003B70E9">
      <w:pPr>
        <w:rPr>
          <w:rFonts w:ascii="Times New Roman" w:hAnsi="Times New Roman" w:cs="Times New Roman"/>
          <w:sz w:val="24"/>
          <w:szCs w:val="24"/>
        </w:rPr>
      </w:pPr>
      <w:r>
        <w:rPr>
          <w:rFonts w:ascii="Times New Roman" w:hAnsi="Times New Roman" w:cs="Times New Roman"/>
          <w:sz w:val="24"/>
          <w:szCs w:val="24"/>
        </w:rPr>
        <w:t>AMC is</w:t>
      </w:r>
      <w:r w:rsidR="003F59D2">
        <w:rPr>
          <w:rFonts w:ascii="Times New Roman" w:hAnsi="Times New Roman" w:cs="Times New Roman"/>
          <w:sz w:val="24"/>
          <w:szCs w:val="24"/>
        </w:rPr>
        <w:t xml:space="preserve"> in larger</w:t>
      </w:r>
      <w:r>
        <w:rPr>
          <w:rFonts w:ascii="Times New Roman" w:hAnsi="Times New Roman" w:cs="Times New Roman"/>
          <w:sz w:val="24"/>
          <w:szCs w:val="24"/>
        </w:rPr>
        <w:t xml:space="preserve"> cities where they are competing for the entertainment dollar with diverse entertainment choices. Marcus Theaters, however, is bucking national trends of declining admissions by competing in markets where they have the main attractions for miles around. These communities make cinemas the destination of choice because it is the only choice.</w:t>
      </w:r>
      <w:r w:rsidR="003F59D2">
        <w:rPr>
          <w:rFonts w:ascii="Times New Roman" w:hAnsi="Times New Roman" w:cs="Times New Roman"/>
          <w:sz w:val="24"/>
          <w:szCs w:val="24"/>
        </w:rPr>
        <w:t xml:space="preserve"> There are fewer concerts, sporting events even few high end restaurants. This allowed Marcus Theater to come into communities</w:t>
      </w:r>
      <w:r w:rsidR="0046224E">
        <w:rPr>
          <w:rFonts w:ascii="Times New Roman" w:hAnsi="Times New Roman" w:cs="Times New Roman"/>
          <w:sz w:val="24"/>
          <w:szCs w:val="24"/>
        </w:rPr>
        <w:t xml:space="preserve"> and offer full service</w:t>
      </w:r>
      <w:r w:rsidR="003F59D2">
        <w:rPr>
          <w:rFonts w:ascii="Times New Roman" w:hAnsi="Times New Roman" w:cs="Times New Roman"/>
          <w:sz w:val="24"/>
          <w:szCs w:val="24"/>
        </w:rPr>
        <w:t xml:space="preserve"> dining options in their theater, thereby strengthening their concession sales. </w:t>
      </w:r>
    </w:p>
    <w:p w:rsidR="003F59D2" w:rsidRDefault="003F59D2" w:rsidP="003B70E9">
      <w:pPr>
        <w:rPr>
          <w:rFonts w:ascii="Times New Roman" w:hAnsi="Times New Roman" w:cs="Times New Roman"/>
          <w:sz w:val="24"/>
          <w:szCs w:val="24"/>
        </w:rPr>
      </w:pPr>
      <w:r w:rsidRPr="006546AC">
        <w:rPr>
          <w:rFonts w:ascii="Times New Roman" w:hAnsi="Times New Roman" w:cs="Times New Roman"/>
          <w:b/>
          <w:color w:val="2E74B5" w:themeColor="accent1" w:themeShade="BF"/>
          <w:sz w:val="24"/>
          <w:szCs w:val="24"/>
        </w:rPr>
        <w:lastRenderedPageBreak/>
        <w:t>Showcase with IMAX</w:t>
      </w:r>
      <w:r>
        <w:rPr>
          <w:rFonts w:ascii="Times New Roman" w:hAnsi="Times New Roman" w:cs="Times New Roman"/>
          <w:b/>
          <w:color w:val="2E74B5" w:themeColor="accent1" w:themeShade="BF"/>
          <w:sz w:val="24"/>
          <w:szCs w:val="24"/>
        </w:rPr>
        <w:t xml:space="preserve"> </w:t>
      </w:r>
      <w:r w:rsidRPr="003F59D2">
        <w:rPr>
          <w:rFonts w:ascii="Times New Roman" w:hAnsi="Times New Roman" w:cs="Times New Roman"/>
          <w:sz w:val="24"/>
          <w:szCs w:val="24"/>
        </w:rPr>
        <w:t>enters under similar conditions</w:t>
      </w:r>
      <w:r>
        <w:rPr>
          <w:rFonts w:ascii="Times New Roman" w:hAnsi="Times New Roman" w:cs="Times New Roman"/>
          <w:sz w:val="24"/>
          <w:szCs w:val="24"/>
        </w:rPr>
        <w:t xml:space="preserve"> in this small market. With no professional sports teams or cultural event centers, entertainment options for families are limited to a single bowling alley.  There are tremendous possibilities for growth in the family dining sector. With VIP theaters offering dine in amenities as well as a full service restaurant, the same will thrive. When consideration is taken for Showcase’s location, 2 minutes away from a new $3.5 Billion resort Bah Mar, the potential begins to be revealed. Tourist will face the same issues as locals; nothing do besides the beach.</w:t>
      </w:r>
    </w:p>
    <w:p w:rsidR="003F59D2" w:rsidRDefault="003F59D2" w:rsidP="003B70E9">
      <w:pPr>
        <w:rPr>
          <w:rFonts w:ascii="Times New Roman" w:hAnsi="Times New Roman" w:cs="Times New Roman"/>
          <w:sz w:val="24"/>
          <w:szCs w:val="24"/>
        </w:rPr>
      </w:pPr>
    </w:p>
    <w:p w:rsidR="003F59D2" w:rsidRDefault="003F59D2" w:rsidP="003B70E9">
      <w:pPr>
        <w:rPr>
          <w:rFonts w:ascii="Times New Roman" w:hAnsi="Times New Roman" w:cs="Times New Roman"/>
          <w:i/>
          <w:sz w:val="24"/>
          <w:szCs w:val="24"/>
        </w:rPr>
      </w:pPr>
      <w:r w:rsidRPr="003F59D2">
        <w:rPr>
          <w:rFonts w:ascii="Times New Roman" w:hAnsi="Times New Roman" w:cs="Times New Roman"/>
          <w:i/>
          <w:sz w:val="24"/>
          <w:szCs w:val="24"/>
        </w:rPr>
        <w:t>3. Real Estate Positioning Strategy</w:t>
      </w:r>
    </w:p>
    <w:p w:rsidR="003F59D2" w:rsidRDefault="003F59D2" w:rsidP="003B70E9">
      <w:pPr>
        <w:rPr>
          <w:rFonts w:ascii="Times New Roman" w:hAnsi="Times New Roman" w:cs="Times New Roman"/>
          <w:sz w:val="24"/>
          <w:szCs w:val="24"/>
        </w:rPr>
      </w:pPr>
      <w:r>
        <w:rPr>
          <w:rFonts w:ascii="Times New Roman" w:hAnsi="Times New Roman" w:cs="Times New Roman"/>
          <w:sz w:val="24"/>
          <w:szCs w:val="24"/>
        </w:rPr>
        <w:t xml:space="preserve">Marcus Theaters owns 85% of its properties vs </w:t>
      </w:r>
      <w:r w:rsidRPr="003F59D2">
        <w:rPr>
          <w:rFonts w:ascii="Times New Roman" w:hAnsi="Times New Roman" w:cs="Times New Roman"/>
          <w:b/>
          <w:color w:val="C00000"/>
          <w:sz w:val="24"/>
          <w:szCs w:val="24"/>
        </w:rPr>
        <w:t>AMC</w:t>
      </w:r>
      <w:r>
        <w:rPr>
          <w:rFonts w:ascii="Times New Roman" w:hAnsi="Times New Roman" w:cs="Times New Roman"/>
          <w:b/>
          <w:color w:val="C00000"/>
          <w:sz w:val="24"/>
          <w:szCs w:val="24"/>
        </w:rPr>
        <w:t xml:space="preserve"> </w:t>
      </w:r>
      <w:r w:rsidRPr="003F59D2">
        <w:rPr>
          <w:rFonts w:ascii="Times New Roman" w:hAnsi="Times New Roman" w:cs="Times New Roman"/>
          <w:sz w:val="24"/>
          <w:szCs w:val="24"/>
        </w:rPr>
        <w:t>that</w:t>
      </w:r>
      <w:r>
        <w:rPr>
          <w:rFonts w:ascii="Times New Roman" w:hAnsi="Times New Roman" w:cs="Times New Roman"/>
          <w:sz w:val="24"/>
          <w:szCs w:val="24"/>
        </w:rPr>
        <w:t xml:space="preserve"> owns only 5% of its properties</w:t>
      </w:r>
      <w:r w:rsidR="00E63924">
        <w:rPr>
          <w:rFonts w:ascii="Times New Roman" w:hAnsi="Times New Roman" w:cs="Times New Roman"/>
          <w:sz w:val="24"/>
          <w:szCs w:val="24"/>
        </w:rPr>
        <w:t xml:space="preserve"> (</w:t>
      </w:r>
      <w:r w:rsidR="00E63924" w:rsidRPr="00E63924">
        <w:rPr>
          <w:rFonts w:ascii="Times New Roman" w:hAnsi="Times New Roman" w:cs="Times New Roman"/>
          <w:sz w:val="24"/>
          <w:szCs w:val="24"/>
        </w:rPr>
        <w:t>operate on a leased-theater model</w:t>
      </w:r>
      <w:r w:rsidR="00E63924">
        <w:rPr>
          <w:rFonts w:ascii="Times New Roman" w:hAnsi="Times New Roman" w:cs="Times New Roman"/>
          <w:sz w:val="24"/>
          <w:szCs w:val="24"/>
        </w:rPr>
        <w:t>)</w:t>
      </w:r>
      <w:r>
        <w:rPr>
          <w:rFonts w:ascii="Times New Roman" w:hAnsi="Times New Roman" w:cs="Times New Roman"/>
          <w:sz w:val="24"/>
          <w:szCs w:val="24"/>
        </w:rPr>
        <w:t xml:space="preserve">. This is tremendous because Marcus Theaters can </w:t>
      </w:r>
      <w:r w:rsidRPr="003F59D2">
        <w:rPr>
          <w:rFonts w:ascii="Times New Roman" w:hAnsi="Times New Roman" w:cs="Times New Roman"/>
          <w:sz w:val="24"/>
          <w:szCs w:val="24"/>
        </w:rPr>
        <w:t>minimize its rental expenses (fixed costs) and lower its operating leverage</w:t>
      </w:r>
      <w:r w:rsidR="00E63924">
        <w:rPr>
          <w:rFonts w:ascii="Times New Roman" w:hAnsi="Times New Roman" w:cs="Times New Roman"/>
          <w:sz w:val="24"/>
          <w:szCs w:val="24"/>
        </w:rPr>
        <w:t>, hence they see a lower decrease in net profit when compared to AMC.</w:t>
      </w:r>
    </w:p>
    <w:p w:rsidR="00E63924" w:rsidRDefault="00E63924" w:rsidP="003B70E9">
      <w:pPr>
        <w:rPr>
          <w:rFonts w:ascii="Times New Roman" w:hAnsi="Times New Roman" w:cs="Times New Roman"/>
          <w:sz w:val="24"/>
          <w:szCs w:val="24"/>
        </w:rPr>
      </w:pPr>
      <w:r>
        <w:rPr>
          <w:rFonts w:ascii="Times New Roman" w:hAnsi="Times New Roman" w:cs="Times New Roman"/>
          <w:sz w:val="24"/>
          <w:szCs w:val="24"/>
        </w:rPr>
        <w:t xml:space="preserve">Moreover, </w:t>
      </w:r>
      <w:r w:rsidRPr="00E63924">
        <w:rPr>
          <w:rFonts w:ascii="Times New Roman" w:hAnsi="Times New Roman" w:cs="Times New Roman"/>
          <w:sz w:val="24"/>
          <w:szCs w:val="24"/>
        </w:rPr>
        <w:t xml:space="preserve">since Marcus </w:t>
      </w:r>
      <w:r>
        <w:rPr>
          <w:rFonts w:ascii="Times New Roman" w:hAnsi="Times New Roman" w:cs="Times New Roman"/>
          <w:sz w:val="24"/>
          <w:szCs w:val="24"/>
        </w:rPr>
        <w:t>owns most of its theaters, it can do major upgrade</w:t>
      </w:r>
      <w:r w:rsidR="0046224E">
        <w:rPr>
          <w:rFonts w:ascii="Times New Roman" w:hAnsi="Times New Roman" w:cs="Times New Roman"/>
          <w:sz w:val="24"/>
          <w:szCs w:val="24"/>
        </w:rPr>
        <w:t>s</w:t>
      </w:r>
      <w:r>
        <w:rPr>
          <w:rFonts w:ascii="Times New Roman" w:hAnsi="Times New Roman" w:cs="Times New Roman"/>
          <w:sz w:val="24"/>
          <w:szCs w:val="24"/>
        </w:rPr>
        <w:t xml:space="preserve"> to it</w:t>
      </w:r>
      <w:r w:rsidR="0046224E">
        <w:rPr>
          <w:rFonts w:ascii="Times New Roman" w:hAnsi="Times New Roman" w:cs="Times New Roman"/>
          <w:sz w:val="24"/>
          <w:szCs w:val="24"/>
        </w:rPr>
        <w:t>s</w:t>
      </w:r>
      <w:r>
        <w:rPr>
          <w:rFonts w:ascii="Times New Roman" w:hAnsi="Times New Roman" w:cs="Times New Roman"/>
          <w:sz w:val="24"/>
          <w:szCs w:val="24"/>
        </w:rPr>
        <w:t xml:space="preserve"> facilities and continue to be competitive over longer periods of time. Conversely, AMC owners must worry about lease conditions and get landlord approvals for extensive renovations. This slows innovation and further decreases competitiveness.</w:t>
      </w:r>
    </w:p>
    <w:p w:rsidR="00E63924" w:rsidRDefault="00E63924" w:rsidP="003B70E9">
      <w:pPr>
        <w:rPr>
          <w:rFonts w:ascii="Times New Roman" w:hAnsi="Times New Roman" w:cs="Times New Roman"/>
          <w:sz w:val="24"/>
          <w:szCs w:val="24"/>
        </w:rPr>
      </w:pPr>
      <w:r w:rsidRPr="006546AC">
        <w:rPr>
          <w:rFonts w:ascii="Times New Roman" w:hAnsi="Times New Roman" w:cs="Times New Roman"/>
          <w:b/>
          <w:color w:val="2E74B5" w:themeColor="accent1" w:themeShade="BF"/>
          <w:sz w:val="24"/>
          <w:szCs w:val="24"/>
        </w:rPr>
        <w:t>Showcase with IMAX</w:t>
      </w:r>
      <w:r>
        <w:rPr>
          <w:rFonts w:ascii="Times New Roman" w:hAnsi="Times New Roman" w:cs="Times New Roman"/>
          <w:b/>
          <w:color w:val="2E74B5" w:themeColor="accent1" w:themeShade="BF"/>
          <w:sz w:val="24"/>
          <w:szCs w:val="24"/>
        </w:rPr>
        <w:t xml:space="preserve"> </w:t>
      </w:r>
      <w:r w:rsidRPr="00E63924">
        <w:rPr>
          <w:rFonts w:ascii="Times New Roman" w:hAnsi="Times New Roman" w:cs="Times New Roman"/>
          <w:sz w:val="24"/>
          <w:szCs w:val="24"/>
        </w:rPr>
        <w:t>similarly to Marcus Theaters</w:t>
      </w:r>
      <w:r>
        <w:rPr>
          <w:rFonts w:ascii="Times New Roman" w:hAnsi="Times New Roman" w:cs="Times New Roman"/>
          <w:sz w:val="24"/>
          <w:szCs w:val="24"/>
        </w:rPr>
        <w:t xml:space="preserve"> owns its property, hence allowing the same strategic flexibilities outline</w:t>
      </w:r>
      <w:r w:rsidR="0046224E">
        <w:rPr>
          <w:rFonts w:ascii="Times New Roman" w:hAnsi="Times New Roman" w:cs="Times New Roman"/>
          <w:sz w:val="24"/>
          <w:szCs w:val="24"/>
        </w:rPr>
        <w:t>d</w:t>
      </w:r>
      <w:r>
        <w:rPr>
          <w:rFonts w:ascii="Times New Roman" w:hAnsi="Times New Roman" w:cs="Times New Roman"/>
          <w:sz w:val="24"/>
          <w:szCs w:val="24"/>
        </w:rPr>
        <w:t xml:space="preserve"> above.</w:t>
      </w:r>
    </w:p>
    <w:p w:rsidR="00E63924" w:rsidRDefault="00E63924" w:rsidP="003B70E9">
      <w:pPr>
        <w:rPr>
          <w:rFonts w:ascii="Times New Roman" w:hAnsi="Times New Roman" w:cs="Times New Roman"/>
          <w:i/>
          <w:sz w:val="24"/>
          <w:szCs w:val="24"/>
        </w:rPr>
      </w:pPr>
      <w:r>
        <w:rPr>
          <w:rFonts w:ascii="Times New Roman" w:hAnsi="Times New Roman" w:cs="Times New Roman"/>
          <w:i/>
          <w:sz w:val="24"/>
          <w:szCs w:val="24"/>
        </w:rPr>
        <w:t>Conclusion</w:t>
      </w:r>
    </w:p>
    <w:p w:rsidR="00E63924" w:rsidRPr="003F59D2" w:rsidRDefault="002A5275" w:rsidP="003B70E9">
      <w:pPr>
        <w:rPr>
          <w:rFonts w:ascii="Times New Roman" w:hAnsi="Times New Roman" w:cs="Times New Roman"/>
          <w:b/>
          <w:color w:val="C00000"/>
          <w:sz w:val="24"/>
          <w:szCs w:val="24"/>
        </w:rPr>
      </w:pPr>
      <w:r w:rsidRPr="00C454CB">
        <w:rPr>
          <w:noProof/>
        </w:rPr>
        <w:drawing>
          <wp:anchor distT="0" distB="0" distL="114300" distR="114300" simplePos="0" relativeHeight="251664384" behindDoc="1" locked="0" layoutInCell="1" allowOverlap="1" wp14:anchorId="722A9CDA" wp14:editId="67D03D78">
            <wp:simplePos x="0" y="0"/>
            <wp:positionH relativeFrom="page">
              <wp:posOffset>123416</wp:posOffset>
            </wp:positionH>
            <wp:positionV relativeFrom="page">
              <wp:posOffset>6367141</wp:posOffset>
            </wp:positionV>
            <wp:extent cx="7565164" cy="3627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66076" cy="36275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3924">
        <w:rPr>
          <w:rFonts w:ascii="Times New Roman" w:hAnsi="Times New Roman" w:cs="Times New Roman"/>
          <w:sz w:val="24"/>
          <w:szCs w:val="24"/>
        </w:rPr>
        <w:t xml:space="preserve">With all of the aforementioned strengths of the Marcus </w:t>
      </w:r>
      <w:r w:rsidR="00355A4B">
        <w:rPr>
          <w:rFonts w:ascii="Times New Roman" w:hAnsi="Times New Roman" w:cs="Times New Roman"/>
          <w:sz w:val="24"/>
          <w:szCs w:val="24"/>
        </w:rPr>
        <w:t>Theater brand there</w:t>
      </w:r>
      <w:r w:rsidR="00E63924">
        <w:rPr>
          <w:rFonts w:ascii="Times New Roman" w:hAnsi="Times New Roman" w:cs="Times New Roman"/>
          <w:sz w:val="24"/>
          <w:szCs w:val="24"/>
        </w:rPr>
        <w:t xml:space="preserve"> is no coincidence that they have maintained an </w:t>
      </w:r>
      <w:r w:rsidR="00E63924" w:rsidRPr="00E63924">
        <w:rPr>
          <w:rFonts w:ascii="Times New Roman" w:hAnsi="Times New Roman" w:cs="Times New Roman"/>
          <w:b/>
          <w:sz w:val="24"/>
          <w:szCs w:val="24"/>
        </w:rPr>
        <w:t>EBITDA Margin between 26-28% for the last five years</w:t>
      </w:r>
      <w:r w:rsidR="00E63924">
        <w:rPr>
          <w:rFonts w:ascii="Times New Roman" w:hAnsi="Times New Roman" w:cs="Times New Roman"/>
          <w:sz w:val="24"/>
          <w:szCs w:val="24"/>
        </w:rPr>
        <w:t>. This is more in line with the global average in the industry and very close to Showcase’s 34% margin.</w:t>
      </w:r>
      <w:r>
        <w:rPr>
          <w:rFonts w:ascii="Times New Roman" w:hAnsi="Times New Roman" w:cs="Times New Roman"/>
          <w:sz w:val="24"/>
          <w:szCs w:val="24"/>
        </w:rPr>
        <w:t xml:space="preserve">  It should however be noted that the Showcase EBITDA Margin is a blend rate for the entire facility.</w:t>
      </w:r>
    </w:p>
    <w:sectPr w:rsidR="00E63924" w:rsidRPr="003F5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01"/>
    <w:rsid w:val="000448A2"/>
    <w:rsid w:val="000B0D3D"/>
    <w:rsid w:val="001603AE"/>
    <w:rsid w:val="00285320"/>
    <w:rsid w:val="002A5275"/>
    <w:rsid w:val="00355A4B"/>
    <w:rsid w:val="003614FF"/>
    <w:rsid w:val="003B70E9"/>
    <w:rsid w:val="003F59D2"/>
    <w:rsid w:val="00426045"/>
    <w:rsid w:val="00454DBE"/>
    <w:rsid w:val="0046224E"/>
    <w:rsid w:val="004A53A8"/>
    <w:rsid w:val="00540E27"/>
    <w:rsid w:val="0056530F"/>
    <w:rsid w:val="00623C9C"/>
    <w:rsid w:val="00642E08"/>
    <w:rsid w:val="006546AC"/>
    <w:rsid w:val="006F63EB"/>
    <w:rsid w:val="0076095C"/>
    <w:rsid w:val="00A8778B"/>
    <w:rsid w:val="00AB578D"/>
    <w:rsid w:val="00B25B9E"/>
    <w:rsid w:val="00B63601"/>
    <w:rsid w:val="00CB12C8"/>
    <w:rsid w:val="00CE3C16"/>
    <w:rsid w:val="00CE4D11"/>
    <w:rsid w:val="00DA2DB9"/>
    <w:rsid w:val="00E433A8"/>
    <w:rsid w:val="00E63924"/>
    <w:rsid w:val="00ED7BA2"/>
    <w:rsid w:val="00F3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A7EC56C-7AF1-4E3A-9742-087D3B53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 Richards</dc:creator>
  <cp:keywords/>
  <dc:description/>
  <cp:lastModifiedBy>Lavern Richards</cp:lastModifiedBy>
  <cp:revision>2</cp:revision>
  <dcterms:created xsi:type="dcterms:W3CDTF">2015-07-28T05:43:00Z</dcterms:created>
  <dcterms:modified xsi:type="dcterms:W3CDTF">2015-07-28T05:43:00Z</dcterms:modified>
</cp:coreProperties>
</file>